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96" w:rsidRDefault="00362696" w:rsidP="00362696">
      <w:pPr>
        <w:autoSpaceDE w:val="0"/>
        <w:jc w:val="center"/>
      </w:pPr>
      <w:r>
        <w:rPr>
          <w:b/>
          <w:bCs/>
          <w:color w:val="000000"/>
          <w:szCs w:val="22"/>
        </w:rPr>
        <w:t>APPENDIX I</w:t>
      </w:r>
    </w:p>
    <w:p w:rsidR="00362696" w:rsidRDefault="00362696" w:rsidP="00362696">
      <w:pPr>
        <w:autoSpaceDE w:val="0"/>
        <w:jc w:val="center"/>
      </w:pPr>
      <w:r>
        <w:rPr>
          <w:rFonts w:eastAsia="TimesNewRomanPSMT" w:cs="TimesNewRomanPSMT"/>
          <w:b/>
          <w:bCs/>
          <w:color w:val="000000"/>
          <w:szCs w:val="22"/>
        </w:rPr>
        <w:t>WLU FACULTY PERFORMANCE PLANNING DOCUMENT</w:t>
      </w:r>
    </w:p>
    <w:p w:rsidR="00362696" w:rsidRDefault="00362696" w:rsidP="00362696">
      <w:pPr>
        <w:jc w:val="center"/>
      </w:pPr>
    </w:p>
    <w:p w:rsidR="00362696" w:rsidRDefault="00362696" w:rsidP="00362696">
      <w:pPr>
        <w:numPr>
          <w:ilvl w:val="0"/>
          <w:numId w:val="1"/>
        </w:numPr>
        <w:autoSpaceDE w:val="0"/>
      </w:pPr>
      <w:r>
        <w:rPr>
          <w:rFonts w:eastAsia="TimesNewRomanPSMT" w:cs="TimesNewRomanPSMT"/>
          <w:szCs w:val="22"/>
        </w:rPr>
        <w:t>The Faculty Performance Planning Document represents the official Faculty Performance Plan for an academic year (i.e., end of one AY to end of the following AY), and it cannot be unilaterally altered.</w:t>
      </w:r>
    </w:p>
    <w:p w:rsidR="00362696" w:rsidRDefault="00362696" w:rsidP="00362696">
      <w:pPr>
        <w:numPr>
          <w:ilvl w:val="0"/>
          <w:numId w:val="1"/>
        </w:numPr>
        <w:autoSpaceDE w:val="0"/>
      </w:pPr>
      <w:r>
        <w:rPr>
          <w:rFonts w:eastAsia="TimesNewRomanPSMT" w:cs="TimesNewRomanPSMT"/>
          <w:szCs w:val="22"/>
        </w:rPr>
        <w:t>The FPPD is not a contract, nor does it function as a single criterion for merit evaluation. The FPPD does, however, require that a faculty member establish and meet professional, departmental, college and University-wide goals.</w:t>
      </w:r>
    </w:p>
    <w:p w:rsidR="00362696" w:rsidRDefault="00362696" w:rsidP="00362696">
      <w:pPr>
        <w:numPr>
          <w:ilvl w:val="0"/>
          <w:numId w:val="1"/>
        </w:numPr>
        <w:autoSpaceDE w:val="0"/>
      </w:pPr>
      <w:r>
        <w:rPr>
          <w:rFonts w:eastAsia="TimesNewRomanPSMT" w:cs="TimesNewRomanPSMT"/>
          <w:szCs w:val="22"/>
        </w:rPr>
        <w:t>The FPPD must be dated and signed by the faculty member, Department Chair or Program Director, and Dean.</w:t>
      </w:r>
    </w:p>
    <w:p w:rsidR="00362696" w:rsidRDefault="00362696" w:rsidP="00362696">
      <w:pPr>
        <w:numPr>
          <w:ilvl w:val="0"/>
          <w:numId w:val="1"/>
        </w:numPr>
        <w:autoSpaceDE w:val="0"/>
      </w:pPr>
      <w:r>
        <w:rPr>
          <w:rFonts w:eastAsia="TimesNewRomanPSMT" w:cs="TimesNewRomanPSMT"/>
          <w:szCs w:val="22"/>
        </w:rPr>
        <w:t>The FPPD is the responsibility of the faculty member. It represents his/her outline of planned objectives for the academic year. Information from this document will serve as the basis for the initial conference between the faculty member and the Department Chair or Program Director. This meeting must be held by Friday of the last week in September.</w:t>
      </w:r>
    </w:p>
    <w:p w:rsidR="00362696" w:rsidRDefault="00362696" w:rsidP="00362696">
      <w:pPr>
        <w:autoSpaceDE w:val="0"/>
      </w:pPr>
    </w:p>
    <w:p w:rsidR="00362696" w:rsidRDefault="00362696" w:rsidP="00362696">
      <w:pPr>
        <w:autoSpaceDE w:val="0"/>
      </w:pPr>
      <w:r>
        <w:rPr>
          <w:rFonts w:eastAsia="TimesNewRomanPSMT" w:cs="TimesNewRomanPSMT"/>
          <w:b/>
          <w:bCs/>
          <w:szCs w:val="22"/>
        </w:rPr>
        <w:t>FACULTY INFORMATION</w:t>
      </w:r>
    </w:p>
    <w:p w:rsidR="00362696" w:rsidRDefault="00362696" w:rsidP="00362696">
      <w:pPr>
        <w:autoSpaceDE w:val="0"/>
      </w:pPr>
      <w:r>
        <w:rPr>
          <w:rFonts w:eastAsia="TimesNewRomanPSMT" w:cs="TimesNewRomanPSMT"/>
          <w:szCs w:val="22"/>
        </w:rPr>
        <w:t>Department:</w:t>
      </w:r>
      <w:r>
        <w:rPr>
          <w:rFonts w:eastAsia="TimesNewRomanPSMT" w:cs="TimesNewRomanPSMT"/>
          <w:szCs w:val="22"/>
        </w:rPr>
        <w:tab/>
      </w:r>
      <w:r>
        <w:rPr>
          <w:rFonts w:eastAsia="TimesNewRomanPSMT" w:cs="TimesNewRomanPSMT"/>
          <w:szCs w:val="22"/>
        </w:rPr>
        <w:tab/>
        <w:t>___________________________________________________</w:t>
      </w:r>
    </w:p>
    <w:p w:rsidR="00362696" w:rsidRDefault="00362696" w:rsidP="00362696">
      <w:pPr>
        <w:autoSpaceDE w:val="0"/>
      </w:pPr>
      <w:r>
        <w:rPr>
          <w:rFonts w:eastAsia="TimesNewRomanPSMT" w:cs="TimesNewRomanPSMT"/>
          <w:szCs w:val="22"/>
        </w:rPr>
        <w:t>Faculty Name:</w:t>
      </w:r>
      <w:r>
        <w:rPr>
          <w:rFonts w:eastAsia="TimesNewRomanPSMT" w:cs="TimesNewRomanPSMT"/>
          <w:szCs w:val="22"/>
        </w:rPr>
        <w:tab/>
      </w:r>
      <w:r>
        <w:rPr>
          <w:rFonts w:eastAsia="TimesNewRomanPSMT" w:cs="TimesNewRomanPSMT"/>
          <w:szCs w:val="22"/>
        </w:rPr>
        <w:tab/>
        <w:t>___________________________________________________</w:t>
      </w:r>
    </w:p>
    <w:p w:rsidR="00362696" w:rsidRDefault="00362696" w:rsidP="00362696">
      <w:pPr>
        <w:autoSpaceDE w:val="0"/>
        <w:rPr>
          <w:rFonts w:eastAsia="TimesNewRomanPSMT" w:cs="TimesNewRomanPSMT"/>
          <w:szCs w:val="22"/>
        </w:rPr>
      </w:pPr>
      <w:r>
        <w:rPr>
          <w:rFonts w:eastAsia="TimesNewRomanPSMT" w:cs="TimesNewRomanPSMT"/>
          <w:szCs w:val="22"/>
        </w:rPr>
        <w:t xml:space="preserve">Academic Rank: </w:t>
      </w:r>
      <w:r>
        <w:rPr>
          <w:rFonts w:eastAsia="TimesNewRomanPSMT" w:cs="TimesNewRomanPSMT"/>
          <w:szCs w:val="22"/>
        </w:rPr>
        <w:tab/>
        <w:t>___________________________________________________</w:t>
      </w:r>
    </w:p>
    <w:p w:rsidR="00362696" w:rsidRDefault="00362696" w:rsidP="00362696">
      <w:pPr>
        <w:autoSpaceDE w:val="0"/>
      </w:pPr>
      <w:r>
        <w:rPr>
          <w:rFonts w:eastAsia="TimesNewRomanPSMT" w:cs="TimesNewRomanPSMT"/>
          <w:szCs w:val="22"/>
        </w:rPr>
        <w:t>Academic Year:</w:t>
      </w:r>
      <w:r>
        <w:rPr>
          <w:rFonts w:eastAsia="TimesNewRomanPSMT" w:cs="TimesNewRomanPSMT"/>
          <w:szCs w:val="22"/>
        </w:rPr>
        <w:tab/>
        <w:t>____________________</w:t>
      </w:r>
    </w:p>
    <w:p w:rsidR="00362696" w:rsidRDefault="00362696" w:rsidP="00362696">
      <w:pPr>
        <w:autoSpaceDE w:val="0"/>
      </w:pPr>
    </w:p>
    <w:p w:rsidR="00362696" w:rsidRDefault="00362696" w:rsidP="00362696">
      <w:pPr>
        <w:autoSpaceDE w:val="0"/>
      </w:pPr>
      <w:r>
        <w:rPr>
          <w:rFonts w:eastAsia="TimesNewRomanPSMT" w:cs="TimesNewRomanPSMT"/>
          <w:szCs w:val="22"/>
        </w:rPr>
        <w:t>Performance Factors: The faculty member should list definite items by which each area may be</w:t>
      </w:r>
    </w:p>
    <w:p w:rsidR="00362696" w:rsidRDefault="00362696" w:rsidP="00362696">
      <w:pPr>
        <w:autoSpaceDE w:val="0"/>
      </w:pPr>
      <w:proofErr w:type="gramStart"/>
      <w:r>
        <w:rPr>
          <w:rFonts w:eastAsia="TimesNewRomanPSMT" w:cs="TimesNewRomanPSMT"/>
          <w:szCs w:val="22"/>
        </w:rPr>
        <w:t>evaluated</w:t>
      </w:r>
      <w:proofErr w:type="gramEnd"/>
      <w:r>
        <w:rPr>
          <w:rFonts w:eastAsia="TimesNewRomanPSMT" w:cs="TimesNewRomanPSMT"/>
          <w:szCs w:val="22"/>
        </w:rPr>
        <w:t>.</w:t>
      </w:r>
    </w:p>
    <w:p w:rsidR="00362696" w:rsidRDefault="00362696" w:rsidP="00362696">
      <w:pPr>
        <w:autoSpaceDE w:val="0"/>
      </w:pPr>
      <w:r>
        <w:rPr>
          <w:rFonts w:eastAsia="TimesNewRomanPSMT" w:cs="TimesNewRomanPSMT"/>
          <w:b/>
          <w:bCs/>
          <w:szCs w:val="22"/>
        </w:rPr>
        <w:t>Teaching: (Do not list required activities, such as meeting classes on time)</w:t>
      </w:r>
    </w:p>
    <w:p w:rsidR="00362696" w:rsidRDefault="00362696" w:rsidP="00362696">
      <w:pPr>
        <w:autoSpaceDE w:val="0"/>
      </w:pPr>
    </w:p>
    <w:p w:rsidR="00362696" w:rsidRDefault="00362696" w:rsidP="00362696">
      <w:pPr>
        <w:autoSpaceDE w:val="0"/>
      </w:pPr>
    </w:p>
    <w:p w:rsidR="00362696" w:rsidRDefault="00362696" w:rsidP="00362696">
      <w:pPr>
        <w:autoSpaceDE w:val="0"/>
      </w:pPr>
    </w:p>
    <w:p w:rsidR="00362696" w:rsidRDefault="00362696" w:rsidP="00362696">
      <w:pPr>
        <w:autoSpaceDE w:val="0"/>
      </w:pPr>
    </w:p>
    <w:p w:rsidR="00362696" w:rsidRDefault="00362696" w:rsidP="00362696">
      <w:pPr>
        <w:autoSpaceDE w:val="0"/>
      </w:pPr>
    </w:p>
    <w:p w:rsidR="00362696" w:rsidRDefault="00362696" w:rsidP="00362696">
      <w:pPr>
        <w:autoSpaceDE w:val="0"/>
      </w:pPr>
    </w:p>
    <w:p w:rsidR="00362696" w:rsidRDefault="00362696" w:rsidP="00362696">
      <w:pPr>
        <w:autoSpaceDE w:val="0"/>
      </w:pPr>
      <w:r>
        <w:rPr>
          <w:rFonts w:eastAsia="TimesNewRomanPSMT" w:cs="TimesNewRomanPSMT"/>
          <w:b/>
          <w:bCs/>
          <w:color w:val="000000"/>
          <w:szCs w:val="22"/>
        </w:rPr>
        <w:t>Professional Activity: (Include a minimum of two activities)</w:t>
      </w:r>
    </w:p>
    <w:p w:rsidR="00362696" w:rsidRDefault="00362696" w:rsidP="00362696">
      <w:pPr>
        <w:autoSpaceDE w:val="0"/>
      </w:pPr>
    </w:p>
    <w:p w:rsidR="00362696" w:rsidRDefault="00362696" w:rsidP="00362696">
      <w:pPr>
        <w:autoSpaceDE w:val="0"/>
      </w:pPr>
    </w:p>
    <w:p w:rsidR="00362696" w:rsidRDefault="00362696" w:rsidP="00362696">
      <w:pPr>
        <w:autoSpaceDE w:val="0"/>
      </w:pPr>
    </w:p>
    <w:p w:rsidR="00362696" w:rsidRDefault="00362696" w:rsidP="00362696">
      <w:pPr>
        <w:autoSpaceDE w:val="0"/>
      </w:pPr>
    </w:p>
    <w:p w:rsidR="00362696" w:rsidRDefault="00362696" w:rsidP="00362696">
      <w:pPr>
        <w:autoSpaceDE w:val="0"/>
      </w:pPr>
    </w:p>
    <w:p w:rsidR="00362696" w:rsidRDefault="00362696" w:rsidP="00362696">
      <w:pPr>
        <w:autoSpaceDE w:val="0"/>
      </w:pPr>
    </w:p>
    <w:p w:rsidR="00362696" w:rsidRDefault="00362696" w:rsidP="00362696">
      <w:pPr>
        <w:autoSpaceDE w:val="0"/>
      </w:pPr>
      <w:r>
        <w:rPr>
          <w:rFonts w:eastAsia="TimesNewRomanPSMT" w:cs="TimesNewRomanPSMT"/>
          <w:b/>
          <w:bCs/>
          <w:szCs w:val="22"/>
        </w:rPr>
        <w:t>Service: (Include a minimum of two activities)</w:t>
      </w:r>
    </w:p>
    <w:p w:rsidR="00362696" w:rsidRDefault="00362696" w:rsidP="00362696">
      <w:pPr>
        <w:autoSpaceDE w:val="0"/>
      </w:pPr>
    </w:p>
    <w:p w:rsidR="00362696" w:rsidRDefault="00362696" w:rsidP="00362696">
      <w:pPr>
        <w:autoSpaceDE w:val="0"/>
      </w:pPr>
    </w:p>
    <w:p w:rsidR="00362696" w:rsidRDefault="00362696" w:rsidP="00362696">
      <w:pPr>
        <w:autoSpaceDE w:val="0"/>
      </w:pPr>
    </w:p>
    <w:p w:rsidR="00362696" w:rsidRDefault="00362696" w:rsidP="00362696">
      <w:pPr>
        <w:autoSpaceDE w:val="0"/>
      </w:pPr>
    </w:p>
    <w:p w:rsidR="00362696" w:rsidRDefault="00362696" w:rsidP="00362696">
      <w:pPr>
        <w:autoSpaceDE w:val="0"/>
      </w:pPr>
    </w:p>
    <w:p w:rsidR="00362696" w:rsidRDefault="00362696" w:rsidP="00362696">
      <w:pPr>
        <w:autoSpaceDE w:val="0"/>
      </w:pPr>
      <w:r>
        <w:rPr>
          <w:rFonts w:eastAsia="TimesNewRomanPSMT" w:cs="TimesNewRomanPSMT"/>
          <w:szCs w:val="22"/>
        </w:rPr>
        <w:t>Initial Performance Planning Conference Date</w:t>
      </w:r>
      <w:proofErr w:type="gramStart"/>
      <w:r>
        <w:rPr>
          <w:rFonts w:eastAsia="TimesNewRomanPSMT" w:cs="TimesNewRomanPSMT"/>
          <w:szCs w:val="22"/>
        </w:rPr>
        <w:t>:_</w:t>
      </w:r>
      <w:proofErr w:type="gramEnd"/>
      <w:r>
        <w:rPr>
          <w:rFonts w:eastAsia="TimesNewRomanPSMT" w:cs="TimesNewRomanPSMT"/>
          <w:szCs w:val="22"/>
        </w:rPr>
        <w:t>_________________</w:t>
      </w:r>
    </w:p>
    <w:p w:rsidR="00362696" w:rsidRDefault="00362696" w:rsidP="00362696">
      <w:pPr>
        <w:autoSpaceDE w:val="0"/>
      </w:pPr>
    </w:p>
    <w:p w:rsidR="00362696" w:rsidRDefault="00362696" w:rsidP="00362696">
      <w:pPr>
        <w:autoSpaceDE w:val="0"/>
        <w:rPr>
          <w:rFonts w:eastAsia="TimesNewRomanPSMT" w:cs="TimesNewRomanPSMT"/>
          <w:szCs w:val="22"/>
        </w:rPr>
      </w:pPr>
      <w:r>
        <w:rPr>
          <w:rFonts w:eastAsia="TimesNewRomanPSMT" w:cs="TimesNewRomanPSMT"/>
          <w:szCs w:val="22"/>
        </w:rPr>
        <w:t xml:space="preserve">Faculty Signature: ___________________________________ </w:t>
      </w:r>
    </w:p>
    <w:p w:rsidR="00362696" w:rsidRDefault="00362696" w:rsidP="00362696">
      <w:pPr>
        <w:autoSpaceDE w:val="0"/>
        <w:rPr>
          <w:rFonts w:eastAsia="TimesNewRomanPSMT" w:cs="TimesNewRomanPSMT"/>
          <w:szCs w:val="22"/>
        </w:rPr>
      </w:pPr>
    </w:p>
    <w:p w:rsidR="00362696" w:rsidRDefault="00362696" w:rsidP="00362696">
      <w:pPr>
        <w:autoSpaceDE w:val="0"/>
      </w:pPr>
      <w:r>
        <w:rPr>
          <w:rFonts w:eastAsia="TimesNewRomanPSMT" w:cs="TimesNewRomanPSMT"/>
          <w:szCs w:val="22"/>
        </w:rPr>
        <w:t>Department Chair/Program Director Signature</w:t>
      </w:r>
      <w:proofErr w:type="gramStart"/>
      <w:r>
        <w:rPr>
          <w:rFonts w:eastAsia="TimesNewRomanPSMT" w:cs="TimesNewRomanPSMT"/>
          <w:szCs w:val="22"/>
        </w:rPr>
        <w:t>:_</w:t>
      </w:r>
      <w:proofErr w:type="gramEnd"/>
      <w:r>
        <w:rPr>
          <w:rFonts w:eastAsia="TimesNewRomanPSMT" w:cs="TimesNewRomanPSMT"/>
          <w:szCs w:val="22"/>
        </w:rPr>
        <w:t>_____________________________________</w:t>
      </w:r>
    </w:p>
    <w:p w:rsidR="00E62161" w:rsidRDefault="00E62161">
      <w:bookmarkStart w:id="0" w:name="_GoBack"/>
      <w:bookmarkEnd w:id="0"/>
    </w:p>
    <w:sectPr w:rsidR="00E62161" w:rsidSect="00E6216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NewRomanPSM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C1AE3"/>
    <w:multiLevelType w:val="multilevel"/>
    <w:tmpl w:val="41FA90DE"/>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96"/>
    <w:rsid w:val="00362696"/>
    <w:rsid w:val="004B0B8F"/>
    <w:rsid w:val="00846A7F"/>
    <w:rsid w:val="00E621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2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2696"/>
    <w:pPr>
      <w:widowControl w:val="0"/>
      <w:suppressAutoHyphens/>
    </w:pPr>
    <w:rPr>
      <w:rFonts w:ascii="Times New Roman" w:eastAsia="SimSun" w:hAnsi="Times New Roman" w:cs="Lucida Sans"/>
      <w:sz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2696"/>
    <w:pPr>
      <w:widowControl w:val="0"/>
      <w:suppressAutoHyphens/>
    </w:pPr>
    <w:rPr>
      <w:rFonts w:ascii="Times New Roman" w:eastAsia="SimSun" w:hAnsi="Times New Roman" w:cs="Lucida Sans"/>
      <w:sz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1455</Characters>
  <Application>Microsoft Macintosh Word</Application>
  <DocSecurity>0</DocSecurity>
  <Lines>12</Lines>
  <Paragraphs>3</Paragraphs>
  <ScaleCrop>false</ScaleCrop>
  <Company>n/a</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Crawford</dc:creator>
  <cp:keywords/>
  <dc:description/>
  <cp:lastModifiedBy>Brian Crawford</cp:lastModifiedBy>
  <cp:revision>1</cp:revision>
  <dcterms:created xsi:type="dcterms:W3CDTF">2015-08-18T19:20:00Z</dcterms:created>
  <dcterms:modified xsi:type="dcterms:W3CDTF">2015-08-18T19:20:00Z</dcterms:modified>
</cp:coreProperties>
</file>